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A489" w14:textId="77777777" w:rsidR="00B648BD" w:rsidRDefault="00B648BD" w:rsidP="00B64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1A8D877" w14:textId="77777777" w:rsidR="006515E5" w:rsidRPr="00DB671F" w:rsidRDefault="006515E5" w:rsidP="006515E5">
      <w:pPr>
        <w:pStyle w:val="Corpodetexto"/>
        <w:rPr>
          <w:color w:val="C00000"/>
          <w:lang w:val="pt-BR"/>
        </w:rPr>
      </w:pPr>
      <w:r w:rsidRPr="00DB671F">
        <w:rPr>
          <w:color w:val="C00000"/>
          <w:lang w:val="pt-BR"/>
        </w:rPr>
        <w:t xml:space="preserve">Orientações da </w:t>
      </w:r>
      <w:r w:rsidRPr="00DB671F">
        <w:rPr>
          <w:b/>
          <w:color w:val="C00000"/>
          <w:lang w:val="pt-BR"/>
        </w:rPr>
        <w:t>PROPLAN</w:t>
      </w:r>
      <w:r w:rsidRPr="00DB671F">
        <w:rPr>
          <w:color w:val="C00000"/>
          <w:lang w:val="pt-BR"/>
        </w:rPr>
        <w:t xml:space="preserve"> na apresentação de metas/objetivos para o PDI 2021/25</w:t>
      </w:r>
    </w:p>
    <w:p w14:paraId="158505A8" w14:textId="77777777" w:rsidR="006515E5" w:rsidRPr="00DB671F" w:rsidRDefault="006515E5" w:rsidP="006515E5">
      <w:pPr>
        <w:rPr>
          <w:color w:val="C00000"/>
        </w:rPr>
      </w:pPr>
    </w:p>
    <w:p w14:paraId="2B36A8E4" w14:textId="77777777" w:rsidR="006515E5" w:rsidRPr="006515E5" w:rsidRDefault="006515E5" w:rsidP="006515E5">
      <w:pPr>
        <w:spacing w:line="240" w:lineRule="auto"/>
        <w:ind w:left="360"/>
        <w:jc w:val="both"/>
        <w:rPr>
          <w:rFonts w:ascii="Calibri" w:eastAsia="Times New Roman" w:hAnsi="Calibri" w:cs="Times New Roman"/>
          <w:lang w:eastAsia="pt-BR"/>
        </w:rPr>
      </w:pPr>
      <w:r w:rsidRPr="00DB671F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O CCA deverá elaborar os resultados alcançados no último </w:t>
      </w:r>
      <w:proofErr w:type="spellStart"/>
      <w:r w:rsidRPr="00DB671F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quiquênio</w:t>
      </w:r>
      <w:proofErr w:type="spellEnd"/>
      <w:r w:rsidRPr="00DB671F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 com gráficos, tabelas e planilhas, sumarizando as </w:t>
      </w:r>
      <w:proofErr w:type="spellStart"/>
      <w:r w:rsidRPr="00DB671F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politicas</w:t>
      </w:r>
      <w:proofErr w:type="spellEnd"/>
      <w:r w:rsidRPr="00DB671F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, programas e planos internos implementados ou em fase de implementação, bem como apontar os principais benefícios sociais e institucionais gerados. </w:t>
      </w:r>
      <w:r w:rsidRPr="00DB67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t-BR"/>
        </w:rPr>
        <w:t>Obs. No máximo com duas laudas</w:t>
      </w:r>
      <w:r w:rsidRPr="005307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</w:p>
    <w:p w14:paraId="6AFA08C5" w14:textId="77777777" w:rsidR="006515E5" w:rsidRDefault="006515E5" w:rsidP="00B64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2F5485" w14:textId="77777777" w:rsidR="006515E5" w:rsidRDefault="006515E5" w:rsidP="00B64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A3BF8" w14:textId="77777777" w:rsidR="00B648BD" w:rsidRDefault="00B648BD" w:rsidP="00B64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SUGESTÕES PARA O PDI 2021/2025:</w:t>
      </w:r>
    </w:p>
    <w:p w14:paraId="106B8824" w14:textId="77777777" w:rsidR="002C6DD4" w:rsidRDefault="002C6DD4" w:rsidP="00B64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5287E7" w14:textId="77777777" w:rsidR="001A3EFE" w:rsidRDefault="001A3EFE" w:rsidP="001A3EFE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Sumário das políticas, programas e planos internos implementados ou em fase de implementação.</w:t>
      </w:r>
    </w:p>
    <w:p w14:paraId="61344C95" w14:textId="77777777" w:rsidR="00B648BD" w:rsidRPr="001A3EFE" w:rsidRDefault="001A3EFE" w:rsidP="001A3EF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A3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ADBA7" w14:textId="6357E76A" w:rsidR="00B648BD" w:rsidRDefault="00B648BD" w:rsidP="00B648BD">
      <w:pPr>
        <w:pStyle w:val="Corpodetexto"/>
        <w:spacing w:line="360" w:lineRule="auto"/>
        <w:ind w:left="100" w:right="116" w:firstLine="707"/>
        <w:jc w:val="both"/>
        <w:rPr>
          <w:lang w:val="pt-BR"/>
        </w:rPr>
      </w:pPr>
      <w:r w:rsidRPr="006F34D8">
        <w:rPr>
          <w:lang w:val="pt-BR"/>
        </w:rPr>
        <w:t xml:space="preserve">O Centro de Ciências Agrárias </w:t>
      </w:r>
      <w:r>
        <w:rPr>
          <w:lang w:val="pt-BR"/>
        </w:rPr>
        <w:t xml:space="preserve">- </w:t>
      </w:r>
      <w:r w:rsidRPr="006F34D8">
        <w:rPr>
          <w:lang w:val="pt-BR"/>
        </w:rPr>
        <w:t xml:space="preserve">CCA foi instituído a partir das alterações propostas no Estatuto da UFERSA, </w:t>
      </w:r>
      <w:r>
        <w:rPr>
          <w:lang w:val="pt-BR"/>
        </w:rPr>
        <w:t xml:space="preserve">tendo sua regulamentação em conformidade com a </w:t>
      </w:r>
      <w:r w:rsidRPr="006F34D8">
        <w:rPr>
          <w:lang w:val="pt-BR"/>
        </w:rPr>
        <w:t>PORTARIA UFERSA/GAB Nº 0566/2016 de 24 de agosto de 2016. Consequentemente, as competências de organização administrativa, financeira, didático</w:t>
      </w:r>
      <w:r w:rsidR="009A3104">
        <w:rPr>
          <w:lang w:val="pt-BR"/>
        </w:rPr>
        <w:t>-</w:t>
      </w:r>
      <w:r w:rsidRPr="006F34D8">
        <w:rPr>
          <w:lang w:val="pt-BR"/>
        </w:rPr>
        <w:t>científica e lotação de pessoal do Departamento de Ciências Vegetais</w:t>
      </w:r>
      <w:r>
        <w:rPr>
          <w:lang w:val="pt-BR"/>
        </w:rPr>
        <w:t xml:space="preserve"> e do Departamento de Ciência Animal</w:t>
      </w:r>
      <w:r w:rsidRPr="006F34D8">
        <w:rPr>
          <w:lang w:val="pt-BR"/>
        </w:rPr>
        <w:t xml:space="preserve"> foram </w:t>
      </w:r>
      <w:r>
        <w:rPr>
          <w:lang w:val="pt-BR"/>
        </w:rPr>
        <w:t xml:space="preserve">alocadas </w:t>
      </w:r>
      <w:r w:rsidRPr="006F34D8">
        <w:rPr>
          <w:lang w:val="pt-BR"/>
        </w:rPr>
        <w:t>para o Centro de Ciências Agrárias (CCA)</w:t>
      </w:r>
      <w:r>
        <w:rPr>
          <w:lang w:val="pt-BR"/>
        </w:rPr>
        <w:t xml:space="preserve">. </w:t>
      </w:r>
    </w:p>
    <w:p w14:paraId="5479623E" w14:textId="08619BF3" w:rsidR="00DE3661" w:rsidRDefault="00B648BD" w:rsidP="00DE3661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>No Exercício 2019</w:t>
      </w:r>
      <w:r w:rsidR="009A3104">
        <w:rPr>
          <w:lang w:val="pt-BR"/>
        </w:rPr>
        <w:t>,</w:t>
      </w:r>
      <w:r w:rsidRPr="006F34D8">
        <w:rPr>
          <w:lang w:val="pt-BR"/>
        </w:rPr>
        <w:t xml:space="preserve"> </w:t>
      </w:r>
      <w:r>
        <w:rPr>
          <w:lang w:val="pt-BR"/>
        </w:rPr>
        <w:t xml:space="preserve">o CCA foi constituído </w:t>
      </w:r>
      <w:r w:rsidRPr="006F34D8">
        <w:rPr>
          <w:lang w:val="pt-BR"/>
        </w:rPr>
        <w:t xml:space="preserve">por </w:t>
      </w:r>
      <w:r>
        <w:rPr>
          <w:lang w:val="pt-BR"/>
        </w:rPr>
        <w:t xml:space="preserve">91 (noventa e um) </w:t>
      </w:r>
      <w:r w:rsidRPr="006F34D8">
        <w:rPr>
          <w:lang w:val="pt-BR"/>
        </w:rPr>
        <w:t>docentes efetivos,</w:t>
      </w:r>
      <w:r>
        <w:rPr>
          <w:lang w:val="pt-BR"/>
        </w:rPr>
        <w:t xml:space="preserve"> 10 (dez</w:t>
      </w:r>
      <w:r w:rsidRPr="006F34D8">
        <w:rPr>
          <w:lang w:val="pt-BR"/>
        </w:rPr>
        <w:t>) docente</w:t>
      </w:r>
      <w:r>
        <w:rPr>
          <w:lang w:val="pt-BR"/>
        </w:rPr>
        <w:t>s</w:t>
      </w:r>
      <w:r w:rsidRPr="006F34D8">
        <w:rPr>
          <w:lang w:val="pt-BR"/>
        </w:rPr>
        <w:t xml:space="preserve"> </w:t>
      </w:r>
      <w:r>
        <w:rPr>
          <w:lang w:val="pt-BR"/>
        </w:rPr>
        <w:t>substitutos e 49 (quarenta e nove</w:t>
      </w:r>
      <w:r w:rsidRPr="006F34D8">
        <w:rPr>
          <w:lang w:val="pt-BR"/>
        </w:rPr>
        <w:t xml:space="preserve">) servidores técnico-administrativos. </w:t>
      </w:r>
    </w:p>
    <w:p w14:paraId="4FBAD6CA" w14:textId="7E5D5662" w:rsidR="00DE3661" w:rsidRDefault="009A3104" w:rsidP="00DE3661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>O CCA oferece</w:t>
      </w:r>
      <w:r w:rsidR="00B648BD" w:rsidRPr="006F34D8">
        <w:rPr>
          <w:lang w:val="pt-BR"/>
        </w:rPr>
        <w:t xml:space="preserve"> </w:t>
      </w:r>
      <w:r w:rsidR="00B648BD">
        <w:rPr>
          <w:lang w:val="pt-BR"/>
        </w:rPr>
        <w:t>342 (trezentos e quarenta e duas</w:t>
      </w:r>
      <w:r w:rsidR="00B648BD" w:rsidRPr="006F34D8">
        <w:rPr>
          <w:lang w:val="pt-BR"/>
        </w:rPr>
        <w:t>) disciplinas na graduação,</w:t>
      </w:r>
      <w:r>
        <w:rPr>
          <w:lang w:val="pt-BR"/>
        </w:rPr>
        <w:t xml:space="preserve"> sendo a </w:t>
      </w:r>
      <w:r w:rsidR="00B648BD" w:rsidRPr="006F34D8">
        <w:rPr>
          <w:lang w:val="pt-BR"/>
        </w:rPr>
        <w:t>maioria</w:t>
      </w:r>
      <w:r w:rsidR="0042603E">
        <w:rPr>
          <w:lang w:val="pt-BR"/>
        </w:rPr>
        <w:t>,</w:t>
      </w:r>
      <w:r w:rsidR="00B648BD" w:rsidRPr="006F34D8">
        <w:rPr>
          <w:lang w:val="pt-BR"/>
        </w:rPr>
        <w:t xml:space="preserve"> para os cursos</w:t>
      </w:r>
      <w:r w:rsidR="00B648BD">
        <w:rPr>
          <w:lang w:val="pt-BR"/>
        </w:rPr>
        <w:t xml:space="preserve"> de Agronomia, Engenharia Florestal, Engenharia de Pesca, Medicina Veterinária</w:t>
      </w:r>
      <w:r>
        <w:rPr>
          <w:lang w:val="pt-BR"/>
        </w:rPr>
        <w:t xml:space="preserve"> e</w:t>
      </w:r>
      <w:r w:rsidR="00B648BD">
        <w:rPr>
          <w:lang w:val="pt-BR"/>
        </w:rPr>
        <w:t xml:space="preserve"> Zootecnia</w:t>
      </w:r>
      <w:r w:rsidR="00E15A3E">
        <w:rPr>
          <w:lang w:val="pt-BR"/>
        </w:rPr>
        <w:t xml:space="preserve">, todos </w:t>
      </w:r>
      <w:r w:rsidR="00B648BD">
        <w:rPr>
          <w:lang w:val="pt-BR"/>
        </w:rPr>
        <w:t xml:space="preserve">lotados </w:t>
      </w:r>
      <w:r w:rsidR="00B648BD" w:rsidRPr="0042603E">
        <w:rPr>
          <w:lang w:val="pt-BR"/>
        </w:rPr>
        <w:t xml:space="preserve">no </w:t>
      </w:r>
      <w:r w:rsidR="00B648BD" w:rsidRPr="003319F0">
        <w:rPr>
          <w:lang w:val="pt-BR"/>
        </w:rPr>
        <w:t>CCA</w:t>
      </w:r>
      <w:r w:rsidR="00E15A3E">
        <w:rPr>
          <w:lang w:val="pt-BR"/>
        </w:rPr>
        <w:t>.</w:t>
      </w:r>
      <w:r w:rsidR="00B648BD" w:rsidRPr="006F34D8">
        <w:rPr>
          <w:lang w:val="pt-BR"/>
        </w:rPr>
        <w:t xml:space="preserve"> </w:t>
      </w:r>
      <w:r w:rsidR="00E15A3E">
        <w:rPr>
          <w:lang w:val="pt-BR"/>
        </w:rPr>
        <w:t xml:space="preserve">Em outros Centros, as disciplinas do CCA estão complementando os cursos de </w:t>
      </w:r>
      <w:r w:rsidR="00B648BD" w:rsidRPr="006F34D8">
        <w:rPr>
          <w:lang w:val="pt-BR"/>
        </w:rPr>
        <w:t>B</w:t>
      </w:r>
      <w:r w:rsidR="00B648BD">
        <w:rPr>
          <w:lang w:val="pt-BR"/>
        </w:rPr>
        <w:t xml:space="preserve">iotecnologia, Ecologia e </w:t>
      </w:r>
      <w:r w:rsidR="00B648BD" w:rsidRPr="006F34D8">
        <w:rPr>
          <w:lang w:val="pt-BR"/>
        </w:rPr>
        <w:t>Engenharia Agr</w:t>
      </w:r>
      <w:r w:rsidR="00B648BD">
        <w:rPr>
          <w:lang w:val="pt-BR"/>
        </w:rPr>
        <w:t>ícola e Ambiental</w:t>
      </w:r>
      <w:r w:rsidR="00B648BD" w:rsidRPr="006F34D8">
        <w:rPr>
          <w:lang w:val="pt-BR"/>
        </w:rPr>
        <w:t xml:space="preserve">. </w:t>
      </w:r>
    </w:p>
    <w:p w14:paraId="4DCEDD4C" w14:textId="0F11F113" w:rsidR="00B648BD" w:rsidRDefault="00B648BD" w:rsidP="00DE3661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 w:rsidRPr="006F34D8">
        <w:rPr>
          <w:lang w:val="pt-BR"/>
        </w:rPr>
        <w:t>Na Pós-Graduação</w:t>
      </w:r>
      <w:r w:rsidR="009A3104">
        <w:rPr>
          <w:lang w:val="pt-BR"/>
        </w:rPr>
        <w:t>,</w:t>
      </w:r>
      <w:r w:rsidRPr="006F34D8">
        <w:rPr>
          <w:lang w:val="pt-BR"/>
        </w:rPr>
        <w:t xml:space="preserve"> o CCA é responsável pelo Curso</w:t>
      </w:r>
      <w:r w:rsidR="00E15A3E">
        <w:rPr>
          <w:lang w:val="pt-BR"/>
        </w:rPr>
        <w:t xml:space="preserve"> de</w:t>
      </w:r>
      <w:r w:rsidRPr="006F34D8">
        <w:rPr>
          <w:lang w:val="pt-BR"/>
        </w:rPr>
        <w:t xml:space="preserve"> Fitotecnia,</w:t>
      </w:r>
      <w:r>
        <w:rPr>
          <w:lang w:val="pt-BR"/>
        </w:rPr>
        <w:t xml:space="preserve"> Manejo de Solo e Água</w:t>
      </w:r>
      <w:r w:rsidR="0042603E">
        <w:rPr>
          <w:lang w:val="pt-BR"/>
        </w:rPr>
        <w:t xml:space="preserve"> e</w:t>
      </w:r>
      <w:r>
        <w:rPr>
          <w:lang w:val="pt-BR"/>
        </w:rPr>
        <w:t xml:space="preserve"> Ciência Animal</w:t>
      </w:r>
      <w:r w:rsidR="009A3104">
        <w:rPr>
          <w:lang w:val="pt-BR"/>
        </w:rPr>
        <w:t xml:space="preserve">, todos com nível de Mestrado e Doutorado. </w:t>
      </w:r>
      <w:r w:rsidR="0042603E">
        <w:rPr>
          <w:lang w:val="pt-BR"/>
        </w:rPr>
        <w:t xml:space="preserve">Com nível de Mestrado </w:t>
      </w:r>
      <w:r w:rsidR="00E15A3E">
        <w:rPr>
          <w:lang w:val="pt-BR"/>
        </w:rPr>
        <w:t>somente</w:t>
      </w:r>
      <w:r w:rsidR="0042603E">
        <w:rPr>
          <w:lang w:val="pt-BR"/>
        </w:rPr>
        <w:t>, o CCA t</w:t>
      </w:r>
      <w:r w:rsidR="00E15A3E">
        <w:rPr>
          <w:lang w:val="pt-BR"/>
        </w:rPr>
        <w:t>e</w:t>
      </w:r>
      <w:r w:rsidR="0042603E">
        <w:rPr>
          <w:lang w:val="pt-BR"/>
        </w:rPr>
        <w:t xml:space="preserve">m </w:t>
      </w:r>
      <w:r w:rsidR="00E15A3E">
        <w:rPr>
          <w:lang w:val="pt-BR"/>
        </w:rPr>
        <w:t>os</w:t>
      </w:r>
      <w:r w:rsidR="0042603E">
        <w:rPr>
          <w:lang w:val="pt-BR"/>
        </w:rPr>
        <w:t xml:space="preserve"> cursos de </w:t>
      </w:r>
      <w:r>
        <w:rPr>
          <w:lang w:val="pt-BR"/>
        </w:rPr>
        <w:t>Ambiente, Tecnologia e Sociedade</w:t>
      </w:r>
      <w:r w:rsidR="001501AE">
        <w:rPr>
          <w:lang w:val="pt-BR"/>
        </w:rPr>
        <w:t xml:space="preserve"> e</w:t>
      </w:r>
      <w:r w:rsidR="0042603E">
        <w:rPr>
          <w:lang w:val="pt-BR"/>
        </w:rPr>
        <w:t xml:space="preserve"> </w:t>
      </w:r>
      <w:r>
        <w:rPr>
          <w:lang w:val="pt-BR"/>
        </w:rPr>
        <w:t>Produção Animal</w:t>
      </w:r>
      <w:r w:rsidR="0042603E">
        <w:rPr>
          <w:lang w:val="pt-BR"/>
        </w:rPr>
        <w:t xml:space="preserve">. Como </w:t>
      </w:r>
      <w:r>
        <w:rPr>
          <w:lang w:val="pt-BR"/>
        </w:rPr>
        <w:t>Programa de Pós-graduação</w:t>
      </w:r>
      <w:r w:rsidRPr="00BC5FE2">
        <w:rPr>
          <w:i/>
          <w:lang w:val="pt-BR"/>
        </w:rPr>
        <w:t xml:space="preserve"> Latu</w:t>
      </w:r>
      <w:r>
        <w:rPr>
          <w:lang w:val="pt-BR"/>
        </w:rPr>
        <w:t xml:space="preserve"> </w:t>
      </w:r>
      <w:r w:rsidRPr="00BC5FE2">
        <w:rPr>
          <w:i/>
          <w:lang w:val="pt-BR"/>
        </w:rPr>
        <w:t>Sensu</w:t>
      </w:r>
      <w:r w:rsidR="0042603E">
        <w:rPr>
          <w:i/>
          <w:lang w:val="pt-BR"/>
        </w:rPr>
        <w:t>,</w:t>
      </w:r>
      <w:r w:rsidR="00E15A3E">
        <w:rPr>
          <w:iCs/>
          <w:lang w:val="pt-BR"/>
        </w:rPr>
        <w:t xml:space="preserve"> conta-se com a</w:t>
      </w:r>
      <w:r>
        <w:rPr>
          <w:lang w:val="pt-BR"/>
        </w:rPr>
        <w:t xml:space="preserve"> Residência de Medicina Veterinária. </w:t>
      </w:r>
    </w:p>
    <w:p w14:paraId="0D8DFCA4" w14:textId="77777777" w:rsidR="004E5C6E" w:rsidRDefault="0025725D" w:rsidP="003319F0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>Apesar dos Centros terem sido criados após a elaboração do PDI 2015/20</w:t>
      </w:r>
      <w:r w:rsidR="004E5C6E">
        <w:rPr>
          <w:lang w:val="pt-BR"/>
        </w:rPr>
        <w:t>20</w:t>
      </w:r>
      <w:r>
        <w:rPr>
          <w:lang w:val="pt-BR"/>
        </w:rPr>
        <w:t xml:space="preserve"> da UFERSA, é possível destacar que o CCA tem contribuições que podem ser</w:t>
      </w:r>
      <w:r w:rsidR="005E1DEB">
        <w:rPr>
          <w:color w:val="FF0000"/>
          <w:lang w:val="pt-BR"/>
        </w:rPr>
        <w:t xml:space="preserve"> </w:t>
      </w:r>
      <w:r w:rsidR="005E1DEB" w:rsidRPr="005E1DEB">
        <w:rPr>
          <w:lang w:val="pt-BR"/>
        </w:rPr>
        <w:t xml:space="preserve">consideradas </w:t>
      </w:r>
      <w:r w:rsidR="00A05840">
        <w:rPr>
          <w:lang w:val="pt-BR"/>
        </w:rPr>
        <w:t>relevantes e ao mesmo tempo integradoras à</w:t>
      </w:r>
      <w:r w:rsidR="005E1DEB" w:rsidRPr="005E1DEB">
        <w:rPr>
          <w:lang w:val="pt-BR"/>
        </w:rPr>
        <w:t xml:space="preserve">s metas </w:t>
      </w:r>
      <w:r w:rsidR="0042603E">
        <w:rPr>
          <w:lang w:val="pt-BR"/>
        </w:rPr>
        <w:t>determinadas no Plano</w:t>
      </w:r>
      <w:r w:rsidR="00E15A3E">
        <w:rPr>
          <w:lang w:val="pt-BR"/>
        </w:rPr>
        <w:t xml:space="preserve"> 2015/2020</w:t>
      </w:r>
      <w:r>
        <w:rPr>
          <w:lang w:val="pt-BR"/>
        </w:rPr>
        <w:t>.</w:t>
      </w:r>
      <w:r w:rsidR="00B53A12">
        <w:rPr>
          <w:lang w:val="pt-BR"/>
        </w:rPr>
        <w:t xml:space="preserve"> </w:t>
      </w:r>
    </w:p>
    <w:p w14:paraId="140C8541" w14:textId="25AC7487" w:rsidR="0025725D" w:rsidRDefault="0042603E" w:rsidP="003319F0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lastRenderedPageBreak/>
        <w:t xml:space="preserve">Este fato pode ser observado </w:t>
      </w:r>
      <w:r w:rsidR="00B53A12">
        <w:rPr>
          <w:lang w:val="pt-BR"/>
        </w:rPr>
        <w:t>na meta 2.10.3</w:t>
      </w:r>
      <w:r w:rsidR="00D27B40">
        <w:rPr>
          <w:lang w:val="pt-BR"/>
        </w:rPr>
        <w:t>,</w:t>
      </w:r>
      <w:r w:rsidR="00B53A12">
        <w:rPr>
          <w:lang w:val="pt-BR"/>
        </w:rPr>
        <w:t xml:space="preserve"> que retratava da Elevação da </w:t>
      </w:r>
      <w:r>
        <w:rPr>
          <w:lang w:val="pt-BR"/>
        </w:rPr>
        <w:t>E</w:t>
      </w:r>
      <w:r w:rsidR="00B53A12">
        <w:rPr>
          <w:lang w:val="pt-BR"/>
        </w:rPr>
        <w:t xml:space="preserve">ficiência </w:t>
      </w:r>
      <w:r>
        <w:rPr>
          <w:lang w:val="pt-BR"/>
        </w:rPr>
        <w:t>M</w:t>
      </w:r>
      <w:r w:rsidR="00B53A12">
        <w:rPr>
          <w:lang w:val="pt-BR"/>
        </w:rPr>
        <w:t xml:space="preserve">édia e </w:t>
      </w:r>
      <w:r>
        <w:rPr>
          <w:lang w:val="pt-BR"/>
        </w:rPr>
        <w:t>C</w:t>
      </w:r>
      <w:r w:rsidR="00B53A12">
        <w:rPr>
          <w:lang w:val="pt-BR"/>
        </w:rPr>
        <w:t>onclusão dos</w:t>
      </w:r>
      <w:r>
        <w:rPr>
          <w:lang w:val="pt-BR"/>
        </w:rPr>
        <w:t xml:space="preserve"> </w:t>
      </w:r>
      <w:r w:rsidRPr="004E5C6E">
        <w:rPr>
          <w:lang w:val="pt-BR"/>
        </w:rPr>
        <w:t>C</w:t>
      </w:r>
      <w:r w:rsidR="00B53A12" w:rsidRPr="004E5C6E">
        <w:rPr>
          <w:lang w:val="pt-BR"/>
        </w:rPr>
        <w:t xml:space="preserve">ursos de </w:t>
      </w:r>
      <w:r w:rsidRPr="004E5C6E">
        <w:rPr>
          <w:lang w:val="pt-BR"/>
        </w:rPr>
        <w:t>G</w:t>
      </w:r>
      <w:r w:rsidR="00B53A12" w:rsidRPr="004E5C6E">
        <w:rPr>
          <w:lang w:val="pt-BR"/>
        </w:rPr>
        <w:t>raduação. Em 2020</w:t>
      </w:r>
      <w:r w:rsidRPr="004E5C6E">
        <w:rPr>
          <w:lang w:val="pt-BR"/>
        </w:rPr>
        <w:t>,</w:t>
      </w:r>
      <w:r w:rsidR="00B53A12" w:rsidRPr="004E5C6E">
        <w:rPr>
          <w:lang w:val="pt-BR"/>
        </w:rPr>
        <w:t xml:space="preserve"> </w:t>
      </w:r>
      <w:r w:rsidR="008619C8" w:rsidRPr="004E5C6E">
        <w:rPr>
          <w:lang w:val="pt-BR"/>
        </w:rPr>
        <w:t>o curso d</w:t>
      </w:r>
      <w:r w:rsidR="00E15A3E" w:rsidRPr="004E5C6E">
        <w:rPr>
          <w:lang w:val="pt-BR"/>
        </w:rPr>
        <w:t>e Zootecnia apresentou bons resultados no</w:t>
      </w:r>
      <w:r w:rsidRPr="004E5C6E">
        <w:rPr>
          <w:sz w:val="21"/>
          <w:szCs w:val="21"/>
          <w:shd w:val="clear" w:color="auto" w:fill="FFFFFF"/>
        </w:rPr>
        <w:t> Exame Nacional de Desempenho dos Estudantes</w:t>
      </w:r>
      <w:r w:rsidR="008619C8" w:rsidRPr="004E5C6E">
        <w:rPr>
          <w:lang w:val="pt-BR"/>
        </w:rPr>
        <w:t xml:space="preserve"> </w:t>
      </w:r>
      <w:r w:rsidR="00E15A3E" w:rsidRPr="004E5C6E">
        <w:rPr>
          <w:lang w:val="pt-BR"/>
        </w:rPr>
        <w:t>(ENADE)</w:t>
      </w:r>
      <w:r w:rsidR="004E5C6E">
        <w:rPr>
          <w:lang w:val="pt-BR"/>
        </w:rPr>
        <w:t xml:space="preserve"> com aumento do conceito para 4</w:t>
      </w:r>
      <w:r w:rsidR="00E15A3E" w:rsidRPr="004E5C6E">
        <w:rPr>
          <w:lang w:val="pt-BR"/>
        </w:rPr>
        <w:t xml:space="preserve"> e os cursos de A</w:t>
      </w:r>
      <w:r w:rsidR="00D27B40" w:rsidRPr="004E5C6E">
        <w:rPr>
          <w:lang w:val="pt-BR"/>
        </w:rPr>
        <w:t>gronomia</w:t>
      </w:r>
      <w:r w:rsidR="008619C8" w:rsidRPr="004E5C6E">
        <w:rPr>
          <w:lang w:val="pt-BR"/>
        </w:rPr>
        <w:t xml:space="preserve"> e</w:t>
      </w:r>
      <w:r w:rsidR="00D27B40" w:rsidRPr="004E5C6E">
        <w:rPr>
          <w:lang w:val="pt-BR"/>
        </w:rPr>
        <w:t xml:space="preserve"> Medicina Veterinária</w:t>
      </w:r>
      <w:r w:rsidR="00E15A3E" w:rsidRPr="004E5C6E">
        <w:rPr>
          <w:lang w:val="pt-BR"/>
        </w:rPr>
        <w:t xml:space="preserve"> mantiveram o conceito </w:t>
      </w:r>
      <w:r w:rsidR="00E15A3E">
        <w:rPr>
          <w:lang w:val="pt-BR"/>
        </w:rPr>
        <w:t>4</w:t>
      </w:r>
      <w:r w:rsidR="00D2133B">
        <w:rPr>
          <w:lang w:val="pt-BR"/>
        </w:rPr>
        <w:t>.</w:t>
      </w:r>
      <w:r w:rsidR="00D27B40">
        <w:rPr>
          <w:lang w:val="pt-BR"/>
        </w:rPr>
        <w:t xml:space="preserve"> </w:t>
      </w:r>
      <w:r w:rsidR="00D2133B">
        <w:rPr>
          <w:lang w:val="pt-BR"/>
        </w:rPr>
        <w:t>A</w:t>
      </w:r>
      <w:r w:rsidR="00D27B40">
        <w:rPr>
          <w:lang w:val="pt-BR"/>
        </w:rPr>
        <w:t xml:space="preserve">penas </w:t>
      </w:r>
      <w:r w:rsidR="008619C8">
        <w:rPr>
          <w:lang w:val="pt-BR"/>
        </w:rPr>
        <w:t>o curso da</w:t>
      </w:r>
      <w:r w:rsidR="00D27B40">
        <w:rPr>
          <w:lang w:val="pt-BR"/>
        </w:rPr>
        <w:t xml:space="preserve"> Engenharia Florestal</w:t>
      </w:r>
      <w:r w:rsidR="00E53699">
        <w:rPr>
          <w:lang w:val="pt-BR"/>
        </w:rPr>
        <w:t xml:space="preserve"> </w:t>
      </w:r>
      <w:r w:rsidR="00D2133B">
        <w:rPr>
          <w:lang w:val="pt-BR"/>
        </w:rPr>
        <w:t xml:space="preserve">ainda </w:t>
      </w:r>
      <w:r w:rsidR="008619C8">
        <w:rPr>
          <w:lang w:val="pt-BR"/>
        </w:rPr>
        <w:t xml:space="preserve">se encontra com </w:t>
      </w:r>
      <w:r w:rsidR="00D27B40">
        <w:rPr>
          <w:lang w:val="pt-BR"/>
        </w:rPr>
        <w:t>conceito 3</w:t>
      </w:r>
      <w:r w:rsidR="008619C8">
        <w:rPr>
          <w:lang w:val="pt-BR"/>
        </w:rPr>
        <w:t>, porém</w:t>
      </w:r>
      <w:r w:rsidR="00E53699">
        <w:rPr>
          <w:lang w:val="pt-BR"/>
        </w:rPr>
        <w:t xml:space="preserve">, </w:t>
      </w:r>
      <w:r w:rsidR="003319F0">
        <w:rPr>
          <w:lang w:val="pt-BR"/>
        </w:rPr>
        <w:t xml:space="preserve">este curso, juntamente com Engenharia de </w:t>
      </w:r>
      <w:r w:rsidR="004E5C6E">
        <w:rPr>
          <w:lang w:val="pt-BR"/>
        </w:rPr>
        <w:t>P</w:t>
      </w:r>
      <w:r w:rsidR="003319F0">
        <w:rPr>
          <w:lang w:val="pt-BR"/>
        </w:rPr>
        <w:t>esca, está</w:t>
      </w:r>
      <w:r w:rsidR="00E53699">
        <w:rPr>
          <w:lang w:val="pt-BR"/>
        </w:rPr>
        <w:t xml:space="preserve"> trabalhando forte</w:t>
      </w:r>
      <w:r w:rsidR="00D2133B">
        <w:rPr>
          <w:lang w:val="pt-BR"/>
        </w:rPr>
        <w:t>mente</w:t>
      </w:r>
      <w:r w:rsidR="00E53699">
        <w:rPr>
          <w:lang w:val="pt-BR"/>
        </w:rPr>
        <w:t xml:space="preserve"> com seus docentes, discentes e Coordenações para elevação dos seus conceitos. Mas no geral, </w:t>
      </w:r>
      <w:r w:rsidR="006B247D">
        <w:rPr>
          <w:lang w:val="pt-BR"/>
        </w:rPr>
        <w:t>os resultados positivos foram</w:t>
      </w:r>
      <w:r w:rsidR="00E53699">
        <w:rPr>
          <w:lang w:val="pt-BR"/>
        </w:rPr>
        <w:t xml:space="preserve"> </w:t>
      </w:r>
      <w:r w:rsidR="006B247D">
        <w:rPr>
          <w:lang w:val="pt-BR"/>
        </w:rPr>
        <w:t>devido a</w:t>
      </w:r>
      <w:r w:rsidR="00E53699">
        <w:rPr>
          <w:lang w:val="pt-BR"/>
        </w:rPr>
        <w:t>o engajamento das Coordenações, Conselhos</w:t>
      </w:r>
      <w:r w:rsidR="006B247D">
        <w:rPr>
          <w:lang w:val="pt-BR"/>
        </w:rPr>
        <w:t>,</w:t>
      </w:r>
      <w:r w:rsidR="00E53699">
        <w:rPr>
          <w:lang w:val="pt-BR"/>
        </w:rPr>
        <w:t xml:space="preserve"> Núcleo Docente Estruturante</w:t>
      </w:r>
      <w:r w:rsidR="004E5C6E">
        <w:rPr>
          <w:lang w:val="pt-BR"/>
        </w:rPr>
        <w:t>s</w:t>
      </w:r>
      <w:r w:rsidR="00E53699">
        <w:rPr>
          <w:lang w:val="pt-BR"/>
        </w:rPr>
        <w:t xml:space="preserve"> </w:t>
      </w:r>
      <w:r w:rsidR="006B247D">
        <w:rPr>
          <w:lang w:val="pt-BR"/>
        </w:rPr>
        <w:t xml:space="preserve">e </w:t>
      </w:r>
      <w:r w:rsidR="003877DC">
        <w:rPr>
          <w:lang w:val="pt-BR"/>
        </w:rPr>
        <w:t>C</w:t>
      </w:r>
      <w:r w:rsidR="006B247D">
        <w:rPr>
          <w:lang w:val="pt-BR"/>
        </w:rPr>
        <w:t xml:space="preserve">hefes de </w:t>
      </w:r>
      <w:r w:rsidR="003877DC">
        <w:rPr>
          <w:lang w:val="pt-BR"/>
        </w:rPr>
        <w:t>D</w:t>
      </w:r>
      <w:r w:rsidR="006B247D">
        <w:rPr>
          <w:lang w:val="pt-BR"/>
        </w:rPr>
        <w:t>epartamentos</w:t>
      </w:r>
      <w:r w:rsidR="008619C8">
        <w:rPr>
          <w:lang w:val="pt-BR"/>
        </w:rPr>
        <w:t>.</w:t>
      </w:r>
    </w:p>
    <w:p w14:paraId="218B7CAE" w14:textId="0566D14C" w:rsidR="009458A3" w:rsidRDefault="00E717C0" w:rsidP="006B418D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 xml:space="preserve">Outro destaque </w:t>
      </w:r>
      <w:r w:rsidR="00491EAB">
        <w:rPr>
          <w:lang w:val="pt-BR"/>
        </w:rPr>
        <w:t>foi para a</w:t>
      </w:r>
      <w:r>
        <w:rPr>
          <w:lang w:val="pt-BR"/>
        </w:rPr>
        <w:t xml:space="preserve"> meta 2.12.2.</w:t>
      </w:r>
      <w:r w:rsidR="00D2133B">
        <w:rPr>
          <w:lang w:val="pt-BR"/>
        </w:rPr>
        <w:t>,</w:t>
      </w:r>
      <w:r>
        <w:rPr>
          <w:lang w:val="pt-BR"/>
        </w:rPr>
        <w:t xml:space="preserve"> </w:t>
      </w:r>
      <w:r w:rsidR="00491EAB">
        <w:rPr>
          <w:lang w:val="pt-BR"/>
        </w:rPr>
        <w:t>relacionada a a</w:t>
      </w:r>
      <w:r>
        <w:rPr>
          <w:lang w:val="pt-BR"/>
        </w:rPr>
        <w:t xml:space="preserve">mpliação da produção científica dos </w:t>
      </w:r>
      <w:r w:rsidR="004E5C6E">
        <w:rPr>
          <w:lang w:val="pt-BR"/>
        </w:rPr>
        <w:t>P</w:t>
      </w:r>
      <w:r>
        <w:rPr>
          <w:lang w:val="pt-BR"/>
        </w:rPr>
        <w:t xml:space="preserve">rogramas de </w:t>
      </w:r>
      <w:r w:rsidR="004E5C6E">
        <w:rPr>
          <w:lang w:val="pt-BR"/>
        </w:rPr>
        <w:t>P</w:t>
      </w:r>
      <w:r>
        <w:rPr>
          <w:lang w:val="pt-BR"/>
        </w:rPr>
        <w:t>ós-</w:t>
      </w:r>
      <w:r w:rsidR="004E5C6E">
        <w:rPr>
          <w:lang w:val="pt-BR"/>
        </w:rPr>
        <w:t>G</w:t>
      </w:r>
      <w:r>
        <w:rPr>
          <w:lang w:val="pt-BR"/>
        </w:rPr>
        <w:t xml:space="preserve">raduação em dez por cento ao ano. </w:t>
      </w:r>
      <w:r w:rsidR="00D2133B">
        <w:rPr>
          <w:lang w:val="pt-BR"/>
        </w:rPr>
        <w:t>O CCA apresent</w:t>
      </w:r>
      <w:r w:rsidR="009458A3">
        <w:rPr>
          <w:lang w:val="pt-BR"/>
        </w:rPr>
        <w:t>ou</w:t>
      </w:r>
      <w:r w:rsidR="00D2133B">
        <w:rPr>
          <w:lang w:val="pt-BR"/>
        </w:rPr>
        <w:t xml:space="preserve"> desempenho elevado </w:t>
      </w:r>
      <w:r w:rsidR="009458A3">
        <w:rPr>
          <w:lang w:val="pt-BR"/>
        </w:rPr>
        <w:t>referente ao</w:t>
      </w:r>
      <w:r w:rsidR="00D2133B">
        <w:rPr>
          <w:lang w:val="pt-BR"/>
        </w:rPr>
        <w:t xml:space="preserve"> quantitativo de docentes </w:t>
      </w:r>
      <w:r w:rsidR="009458A3">
        <w:rPr>
          <w:lang w:val="pt-BR"/>
        </w:rPr>
        <w:t xml:space="preserve">mais produtivos da Instituição, </w:t>
      </w:r>
      <w:r w:rsidR="003877DC">
        <w:rPr>
          <w:lang w:val="pt-BR"/>
        </w:rPr>
        <w:t xml:space="preserve">apresentando </w:t>
      </w:r>
      <w:r w:rsidR="009458A3">
        <w:rPr>
          <w:lang w:val="pt-BR"/>
        </w:rPr>
        <w:t xml:space="preserve">também os três primeiros docentes mais produtivos no último ranqueamento para distribuição de bolsas de Iniciação científica. </w:t>
      </w:r>
    </w:p>
    <w:p w14:paraId="0379B09B" w14:textId="51939025" w:rsidR="006B418D" w:rsidRDefault="006B418D" w:rsidP="006B418D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>Para a meta 2.13.1.</w:t>
      </w:r>
      <w:r w:rsidR="004E5C6E">
        <w:rPr>
          <w:lang w:val="pt-BR"/>
        </w:rPr>
        <w:t>,</w:t>
      </w:r>
      <w:r>
        <w:rPr>
          <w:lang w:val="pt-BR"/>
        </w:rPr>
        <w:t xml:space="preserve"> </w:t>
      </w:r>
      <w:r w:rsidR="00491EAB">
        <w:rPr>
          <w:lang w:val="pt-BR"/>
        </w:rPr>
        <w:t>referente a a</w:t>
      </w:r>
      <w:r>
        <w:rPr>
          <w:lang w:val="pt-BR"/>
        </w:rPr>
        <w:t xml:space="preserve">mpliação do número de convênios com empresas público/privadas para estruturar pesquisa. </w:t>
      </w:r>
      <w:r w:rsidR="009458A3">
        <w:rPr>
          <w:lang w:val="pt-BR"/>
        </w:rPr>
        <w:t xml:space="preserve">O Centro se </w:t>
      </w:r>
      <w:r>
        <w:rPr>
          <w:lang w:val="pt-BR"/>
        </w:rPr>
        <w:t>destac</w:t>
      </w:r>
      <w:r w:rsidR="003877DC">
        <w:rPr>
          <w:lang w:val="pt-BR"/>
        </w:rPr>
        <w:t>ou</w:t>
      </w:r>
      <w:r>
        <w:rPr>
          <w:lang w:val="pt-BR"/>
        </w:rPr>
        <w:t xml:space="preserve"> </w:t>
      </w:r>
      <w:r w:rsidR="009458A3">
        <w:rPr>
          <w:lang w:val="pt-BR"/>
        </w:rPr>
        <w:t>pela</w:t>
      </w:r>
      <w:r>
        <w:rPr>
          <w:lang w:val="pt-BR"/>
        </w:rPr>
        <w:t xml:space="preserve"> realiza</w:t>
      </w:r>
      <w:r w:rsidR="009458A3">
        <w:rPr>
          <w:lang w:val="pt-BR"/>
        </w:rPr>
        <w:t>ção de</w:t>
      </w:r>
      <w:r>
        <w:rPr>
          <w:lang w:val="pt-BR"/>
        </w:rPr>
        <w:t xml:space="preserve"> convênio </w:t>
      </w:r>
      <w:r w:rsidR="004E5C6E">
        <w:rPr>
          <w:lang w:val="pt-BR"/>
        </w:rPr>
        <w:t xml:space="preserve">do Programa de Pós-Graduação de Manejo de Solo e Água </w:t>
      </w:r>
      <w:r>
        <w:rPr>
          <w:lang w:val="pt-BR"/>
        </w:rPr>
        <w:t>com a Universidade de Córdoba</w:t>
      </w:r>
      <w:r w:rsidR="004E5C6E">
        <w:rPr>
          <w:lang w:val="pt-BR"/>
        </w:rPr>
        <w:t>,</w:t>
      </w:r>
      <w:r>
        <w:rPr>
          <w:lang w:val="pt-BR"/>
        </w:rPr>
        <w:t xml:space="preserve"> na Argentina</w:t>
      </w:r>
      <w:r w:rsidR="009458A3">
        <w:rPr>
          <w:lang w:val="pt-BR"/>
        </w:rPr>
        <w:t>,</w:t>
      </w:r>
      <w:r>
        <w:rPr>
          <w:lang w:val="pt-BR"/>
        </w:rPr>
        <w:t xml:space="preserve"> </w:t>
      </w:r>
      <w:r w:rsidR="009458A3">
        <w:rPr>
          <w:lang w:val="pt-BR"/>
        </w:rPr>
        <w:t xml:space="preserve">o </w:t>
      </w:r>
      <w:r w:rsidR="003319F0">
        <w:rPr>
          <w:lang w:val="pt-BR"/>
        </w:rPr>
        <w:t>qual prev</w:t>
      </w:r>
      <w:r w:rsidR="004E5C6E">
        <w:rPr>
          <w:lang w:val="pt-BR"/>
        </w:rPr>
        <w:t>erá</w:t>
      </w:r>
      <w:r>
        <w:rPr>
          <w:lang w:val="pt-BR"/>
        </w:rPr>
        <w:t xml:space="preserve"> intercâmbio </w:t>
      </w:r>
      <w:r w:rsidR="003877DC">
        <w:rPr>
          <w:lang w:val="pt-BR"/>
        </w:rPr>
        <w:t xml:space="preserve">entre </w:t>
      </w:r>
      <w:r>
        <w:rPr>
          <w:lang w:val="pt-BR"/>
        </w:rPr>
        <w:t xml:space="preserve">discentes da graduação e pós-graduação </w:t>
      </w:r>
      <w:r w:rsidR="009458A3">
        <w:rPr>
          <w:lang w:val="pt-BR"/>
        </w:rPr>
        <w:t xml:space="preserve">para </w:t>
      </w:r>
      <w:r>
        <w:rPr>
          <w:lang w:val="pt-BR"/>
        </w:rPr>
        <w:t>realização de pesquisas de interesse mútuo.</w:t>
      </w:r>
    </w:p>
    <w:p w14:paraId="6E78E1AE" w14:textId="250DCC10" w:rsidR="001A3EFE" w:rsidRPr="005E1DEB" w:rsidRDefault="006B418D" w:rsidP="004E5C6E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>Para as metas 2.14.2; 2.14.3 e 2.14.4. que tratam do estímulo a fixação e qualificação docente da Instituição</w:t>
      </w:r>
      <w:r w:rsidR="009458A3">
        <w:rPr>
          <w:lang w:val="pt-BR"/>
        </w:rPr>
        <w:t>,</w:t>
      </w:r>
      <w:r w:rsidR="001A3EFE">
        <w:rPr>
          <w:lang w:val="pt-BR"/>
        </w:rPr>
        <w:t xml:space="preserve"> o CCA vem atuando </w:t>
      </w:r>
      <w:r w:rsidR="003877DC">
        <w:rPr>
          <w:lang w:val="pt-BR"/>
        </w:rPr>
        <w:t>na liberação dos seus docentes e auxílio na execução dos seus trabalhos de ensino, pesquisa e extensão</w:t>
      </w:r>
      <w:r w:rsidR="001A3EFE">
        <w:rPr>
          <w:lang w:val="pt-BR"/>
        </w:rPr>
        <w:t xml:space="preserve"> para o alcance da meta</w:t>
      </w:r>
      <w:r w:rsidR="009458A3">
        <w:rPr>
          <w:lang w:val="pt-BR"/>
        </w:rPr>
        <w:t xml:space="preserve">. </w:t>
      </w:r>
    </w:p>
    <w:p w14:paraId="2E76B2F8" w14:textId="7A365C75" w:rsidR="00DE3661" w:rsidRDefault="001A3EFE" w:rsidP="00DE3661">
      <w:pPr>
        <w:pStyle w:val="Corpodetexto"/>
        <w:spacing w:line="360" w:lineRule="auto"/>
        <w:ind w:right="116" w:firstLine="708"/>
        <w:jc w:val="both"/>
        <w:rPr>
          <w:lang w:val="pt-BR"/>
        </w:rPr>
      </w:pPr>
      <w:r>
        <w:rPr>
          <w:lang w:val="pt-BR"/>
        </w:rPr>
        <w:t xml:space="preserve"> É necessário salientar</w:t>
      </w:r>
      <w:r w:rsidR="009458A3">
        <w:rPr>
          <w:lang w:val="pt-BR"/>
        </w:rPr>
        <w:t>,</w:t>
      </w:r>
      <w:r>
        <w:rPr>
          <w:lang w:val="pt-BR"/>
        </w:rPr>
        <w:t xml:space="preserve"> que e</w:t>
      </w:r>
      <w:r w:rsidR="00DE3661">
        <w:rPr>
          <w:lang w:val="pt-BR"/>
        </w:rPr>
        <w:t xml:space="preserve">stão lotadas neste Centro algumas Unidades Suplementares que têm um papel estratégico </w:t>
      </w:r>
      <w:r w:rsidR="00C300B9">
        <w:rPr>
          <w:lang w:val="pt-BR"/>
        </w:rPr>
        <w:t xml:space="preserve">para a melhoria no Ensino, Pesquisa e Extensão dos cursos de graduação e pós-graduação. </w:t>
      </w:r>
      <w:r w:rsidR="009458A3">
        <w:rPr>
          <w:lang w:val="pt-BR"/>
        </w:rPr>
        <w:t xml:space="preserve">Destacando </w:t>
      </w:r>
      <w:r w:rsidR="00C300B9">
        <w:rPr>
          <w:lang w:val="pt-BR"/>
        </w:rPr>
        <w:t>o Hospital Veterinário (HOVET) e a Fazenda Experimental Rafael Fernandes</w:t>
      </w:r>
      <w:r w:rsidR="009458A3">
        <w:rPr>
          <w:lang w:val="pt-BR"/>
        </w:rPr>
        <w:t>, sendo e</w:t>
      </w:r>
      <w:r w:rsidR="00C300B9">
        <w:rPr>
          <w:lang w:val="pt-BR"/>
        </w:rPr>
        <w:t>st</w:t>
      </w:r>
      <w:r w:rsidR="00976F8B">
        <w:rPr>
          <w:lang w:val="pt-BR"/>
        </w:rPr>
        <w:t>a</w:t>
      </w:r>
      <w:r w:rsidR="00C300B9">
        <w:rPr>
          <w:lang w:val="pt-BR"/>
        </w:rPr>
        <w:t xml:space="preserve"> últim</w:t>
      </w:r>
      <w:r w:rsidR="00976F8B">
        <w:rPr>
          <w:lang w:val="pt-BR"/>
        </w:rPr>
        <w:t>a</w:t>
      </w:r>
      <w:r w:rsidR="009458A3">
        <w:rPr>
          <w:lang w:val="pt-BR"/>
        </w:rPr>
        <w:t>,</w:t>
      </w:r>
      <w:r w:rsidR="00C300B9">
        <w:rPr>
          <w:lang w:val="pt-BR"/>
        </w:rPr>
        <w:t xml:space="preserve"> </w:t>
      </w:r>
      <w:r w:rsidR="00976F8B">
        <w:rPr>
          <w:lang w:val="pt-BR"/>
        </w:rPr>
        <w:t>uma unidade suplementar com múltiplas possibilidade</w:t>
      </w:r>
      <w:r w:rsidR="003877DC">
        <w:rPr>
          <w:lang w:val="pt-BR"/>
        </w:rPr>
        <w:t>s</w:t>
      </w:r>
      <w:r w:rsidR="00976F8B">
        <w:rPr>
          <w:lang w:val="pt-BR"/>
        </w:rPr>
        <w:t xml:space="preserve"> de interaç</w:t>
      </w:r>
      <w:r w:rsidR="003877DC">
        <w:rPr>
          <w:lang w:val="pt-BR"/>
        </w:rPr>
        <w:t>ão</w:t>
      </w:r>
      <w:r w:rsidR="00976F8B">
        <w:rPr>
          <w:lang w:val="pt-BR"/>
        </w:rPr>
        <w:t xml:space="preserve"> com a sociedade, transferência de tecnologia, desenvolvimento de pesquisa e inovação </w:t>
      </w:r>
      <w:r w:rsidR="003877DC">
        <w:rPr>
          <w:lang w:val="pt-BR"/>
        </w:rPr>
        <w:t>ligadas ao</w:t>
      </w:r>
      <w:r w:rsidR="00976F8B">
        <w:rPr>
          <w:lang w:val="pt-BR"/>
        </w:rPr>
        <w:t xml:space="preserve"> desenvolvimento das ciências agrárias no Estado. Mas</w:t>
      </w:r>
      <w:r w:rsidR="0074348C">
        <w:rPr>
          <w:lang w:val="pt-BR"/>
        </w:rPr>
        <w:t>,</w:t>
      </w:r>
      <w:r w:rsidR="00976F8B">
        <w:rPr>
          <w:lang w:val="pt-BR"/>
        </w:rPr>
        <w:t xml:space="preserve"> para isso</w:t>
      </w:r>
      <w:r w:rsidR="0074348C">
        <w:rPr>
          <w:lang w:val="pt-BR"/>
        </w:rPr>
        <w:t>,</w:t>
      </w:r>
      <w:r w:rsidR="00976F8B">
        <w:rPr>
          <w:lang w:val="pt-BR"/>
        </w:rPr>
        <w:t xml:space="preserve"> terá que ser </w:t>
      </w:r>
      <w:r w:rsidR="009458A3">
        <w:rPr>
          <w:lang w:val="pt-BR"/>
        </w:rPr>
        <w:t>investido</w:t>
      </w:r>
      <w:r w:rsidR="00976F8B">
        <w:rPr>
          <w:lang w:val="pt-BR"/>
        </w:rPr>
        <w:t xml:space="preserve"> mais </w:t>
      </w:r>
      <w:r w:rsidR="00C300B9">
        <w:rPr>
          <w:lang w:val="pt-BR"/>
        </w:rPr>
        <w:t xml:space="preserve">recursos para </w:t>
      </w:r>
      <w:r w:rsidR="00691176">
        <w:rPr>
          <w:lang w:val="pt-BR"/>
        </w:rPr>
        <w:t>torná</w:t>
      </w:r>
      <w:r w:rsidR="00C300B9">
        <w:rPr>
          <w:lang w:val="pt-BR"/>
        </w:rPr>
        <w:t>-lo</w:t>
      </w:r>
      <w:r w:rsidR="0074348C">
        <w:rPr>
          <w:lang w:val="pt-BR"/>
        </w:rPr>
        <w:t xml:space="preserve"> em </w:t>
      </w:r>
      <w:r w:rsidR="00C300B9">
        <w:rPr>
          <w:lang w:val="pt-BR"/>
        </w:rPr>
        <w:t>um</w:t>
      </w:r>
      <w:r w:rsidR="00976F8B">
        <w:rPr>
          <w:lang w:val="pt-BR"/>
        </w:rPr>
        <w:t xml:space="preserve"> centro de referência </w:t>
      </w:r>
      <w:r w:rsidR="00C300B9">
        <w:rPr>
          <w:lang w:val="pt-BR"/>
        </w:rPr>
        <w:t>para todos os curs</w:t>
      </w:r>
      <w:r w:rsidR="00691176">
        <w:rPr>
          <w:lang w:val="pt-BR"/>
        </w:rPr>
        <w:t>os de graduação e pós-graduação alocados no CCA.</w:t>
      </w:r>
      <w:r w:rsidR="00AD67DE">
        <w:rPr>
          <w:lang w:val="pt-BR"/>
        </w:rPr>
        <w:t xml:space="preserve"> A </w:t>
      </w:r>
      <w:r w:rsidR="003877DC">
        <w:rPr>
          <w:lang w:val="pt-BR"/>
        </w:rPr>
        <w:t xml:space="preserve">aquisição </w:t>
      </w:r>
      <w:r w:rsidR="00AD67DE">
        <w:rPr>
          <w:lang w:val="pt-BR"/>
        </w:rPr>
        <w:t>de recursos</w:t>
      </w:r>
      <w:r w:rsidR="003877DC">
        <w:rPr>
          <w:lang w:val="pt-BR"/>
        </w:rPr>
        <w:t xml:space="preserve"> possivelmente tornará</w:t>
      </w:r>
      <w:r w:rsidR="003319F0">
        <w:rPr>
          <w:lang w:val="pt-BR"/>
        </w:rPr>
        <w:t xml:space="preserve"> </w:t>
      </w:r>
      <w:r w:rsidR="006515E5">
        <w:rPr>
          <w:lang w:val="pt-BR"/>
        </w:rPr>
        <w:t>a Fazenda Experimental um espaço de excelência onde ocorrerão</w:t>
      </w:r>
      <w:r w:rsidR="00AD67DE">
        <w:rPr>
          <w:lang w:val="pt-BR"/>
        </w:rPr>
        <w:t xml:space="preserve"> estágios de alunos das diversas ár</w:t>
      </w:r>
      <w:r w:rsidR="006515E5">
        <w:rPr>
          <w:lang w:val="pt-BR"/>
        </w:rPr>
        <w:t xml:space="preserve">eas, </w:t>
      </w:r>
      <w:r w:rsidR="0074348C">
        <w:rPr>
          <w:lang w:val="pt-BR"/>
        </w:rPr>
        <w:t xml:space="preserve">com a </w:t>
      </w:r>
      <w:r w:rsidR="006515E5">
        <w:rPr>
          <w:lang w:val="pt-BR"/>
        </w:rPr>
        <w:t>realiza</w:t>
      </w:r>
      <w:r w:rsidR="0074348C">
        <w:rPr>
          <w:lang w:val="pt-BR"/>
        </w:rPr>
        <w:t>ção de</w:t>
      </w:r>
      <w:r w:rsidR="006515E5">
        <w:rPr>
          <w:lang w:val="pt-BR"/>
        </w:rPr>
        <w:t xml:space="preserve"> </w:t>
      </w:r>
      <w:r w:rsidR="00AD67DE">
        <w:rPr>
          <w:lang w:val="pt-BR"/>
        </w:rPr>
        <w:t xml:space="preserve">cursos de capacitação </w:t>
      </w:r>
      <w:r w:rsidR="0074348C">
        <w:rPr>
          <w:lang w:val="pt-BR"/>
        </w:rPr>
        <w:t>para alunos,</w:t>
      </w:r>
      <w:r w:rsidR="00AD67DE">
        <w:rPr>
          <w:lang w:val="pt-BR"/>
        </w:rPr>
        <w:t xml:space="preserve"> </w:t>
      </w:r>
      <w:r w:rsidR="0074348C">
        <w:rPr>
          <w:lang w:val="pt-BR"/>
        </w:rPr>
        <w:t xml:space="preserve">produtores, técnicos e </w:t>
      </w:r>
      <w:r w:rsidR="0074348C">
        <w:rPr>
          <w:lang w:val="pt-BR"/>
        </w:rPr>
        <w:lastRenderedPageBreak/>
        <w:t>profissionais e pesquisas nas áreas da</w:t>
      </w:r>
      <w:r w:rsidR="006515E5">
        <w:rPr>
          <w:lang w:val="pt-BR"/>
        </w:rPr>
        <w:t xml:space="preserve"> Zootecnia, Veterinária, Engenharia Florestal e Agronomia com foco no desenvolvimento sustentável do Semiárido.</w:t>
      </w:r>
    </w:p>
    <w:p w14:paraId="4023D8B3" w14:textId="77777777" w:rsidR="0074348C" w:rsidRPr="006F34D8" w:rsidRDefault="0074348C" w:rsidP="00DE3661">
      <w:pPr>
        <w:pStyle w:val="Corpodetexto"/>
        <w:spacing w:line="360" w:lineRule="auto"/>
        <w:ind w:right="116" w:firstLine="708"/>
        <w:jc w:val="both"/>
        <w:rPr>
          <w:lang w:val="pt-BR"/>
        </w:rPr>
      </w:pPr>
    </w:p>
    <w:p w14:paraId="3E1905A2" w14:textId="1B8FA79F" w:rsidR="005307E6" w:rsidRDefault="00905301">
      <w:r w:rsidRPr="00DB671F">
        <w:rPr>
          <w:b/>
          <w:color w:val="C00000"/>
        </w:rPr>
        <w:t>P</w:t>
      </w:r>
      <w:r w:rsidR="00971693" w:rsidRPr="00DB671F">
        <w:rPr>
          <w:b/>
          <w:color w:val="C00000"/>
        </w:rPr>
        <w:t>ROPLAN: Cada unida</w:t>
      </w:r>
      <w:r w:rsidRPr="00DB671F">
        <w:rPr>
          <w:b/>
          <w:color w:val="C00000"/>
        </w:rPr>
        <w:t>de orga</w:t>
      </w:r>
      <w:r w:rsidR="00971693" w:rsidRPr="00DB671F">
        <w:rPr>
          <w:b/>
          <w:color w:val="C00000"/>
        </w:rPr>
        <w:t>ni</w:t>
      </w:r>
      <w:r w:rsidRPr="00DB671F">
        <w:rPr>
          <w:b/>
          <w:color w:val="C00000"/>
        </w:rPr>
        <w:t>z</w:t>
      </w:r>
      <w:r w:rsidR="00971693" w:rsidRPr="00DB671F">
        <w:rPr>
          <w:b/>
          <w:color w:val="C00000"/>
        </w:rPr>
        <w:t>a</w:t>
      </w:r>
      <w:r w:rsidRPr="00DB671F">
        <w:rPr>
          <w:b/>
          <w:color w:val="C00000"/>
        </w:rPr>
        <w:t>cional deverá indicar 3 (três) projetos estratégicos para execução no período de vigência do PDI.</w:t>
      </w:r>
    </w:p>
    <w:p w14:paraId="60F9DA63" w14:textId="4337523F" w:rsidR="005307E6" w:rsidRPr="006515E5" w:rsidRDefault="006515E5" w:rsidP="006515E5">
      <w:pPr>
        <w:pStyle w:val="PargrafodaLista"/>
        <w:numPr>
          <w:ilvl w:val="0"/>
          <w:numId w:val="3"/>
        </w:numPr>
        <w:spacing w:line="240" w:lineRule="auto"/>
        <w:rPr>
          <w:rFonts w:ascii="Calibri" w:eastAsia="Times New Roman" w:hAnsi="Calibri" w:cs="Times New Roman"/>
          <w:lang w:eastAsia="pt-BR"/>
        </w:rPr>
      </w:pPr>
      <w:r w:rsidRPr="006515E5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PROPOSIÇÕES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4579A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 ESTRATÉGICOS.</w:t>
      </w:r>
    </w:p>
    <w:p w14:paraId="6C3BED31" w14:textId="01FD0A65" w:rsidR="005307E6" w:rsidRPr="005307E6" w:rsidRDefault="003319F0" w:rsidP="003319F0">
      <w:pPr>
        <w:spacing w:after="0" w:line="240" w:lineRule="auto"/>
        <w:ind w:left="1418" w:firstLine="992"/>
        <w:jc w:val="both"/>
        <w:rPr>
          <w:rFonts w:ascii="Calibri" w:eastAsia="Times New Roman" w:hAnsi="Calibri" w:cs="Times New Roman"/>
          <w:lang w:eastAsia="pt-BR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    </w:t>
      </w:r>
      <w:r w:rsidR="005307E6"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 </w:t>
      </w:r>
      <w:r w:rsidR="005307E6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15E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</w:t>
      </w:r>
      <w:r w:rsidR="005307E6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/Aprimoramento das infraestruturas d</w:t>
      </w:r>
      <w:r w:rsidR="003877DC">
        <w:rPr>
          <w:rFonts w:ascii="Times New Roman" w:eastAsia="Times New Roman" w:hAnsi="Times New Roman" w:cs="Times New Roman"/>
          <w:sz w:val="24"/>
          <w:szCs w:val="24"/>
          <w:lang w:eastAsia="pt-BR"/>
        </w:rPr>
        <w:t>a Bovinocultura</w:t>
      </w:r>
      <w:r w:rsidR="005307E6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CEMAS, </w:t>
      </w:r>
      <w:r w:rsidR="003877DC">
        <w:rPr>
          <w:rFonts w:ascii="Times New Roman" w:eastAsia="Times New Roman" w:hAnsi="Times New Roman" w:cs="Times New Roman"/>
          <w:sz w:val="24"/>
          <w:szCs w:val="24"/>
          <w:lang w:eastAsia="pt-BR"/>
        </w:rPr>
        <w:t>Suinocultura</w:t>
      </w:r>
      <w:r w:rsidR="005307E6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877DC">
        <w:rPr>
          <w:rFonts w:ascii="Times New Roman" w:eastAsia="Times New Roman" w:hAnsi="Times New Roman" w:cs="Times New Roman"/>
          <w:sz w:val="24"/>
          <w:szCs w:val="24"/>
          <w:lang w:eastAsia="pt-BR"/>
        </w:rPr>
        <w:t>Avicultura</w:t>
      </w:r>
      <w:r w:rsidR="005307E6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Aquicultura, </w:t>
      </w:r>
      <w:r w:rsidR="003877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Entreposto de </w:t>
      </w:r>
      <w:r w:rsidR="006515E5">
        <w:rPr>
          <w:rFonts w:ascii="Times New Roman" w:eastAsia="Times New Roman" w:hAnsi="Times New Roman" w:cs="Times New Roman"/>
          <w:sz w:val="24"/>
          <w:szCs w:val="24"/>
          <w:lang w:eastAsia="pt-BR"/>
        </w:rPr>
        <w:t>mel</w:t>
      </w:r>
      <w:r w:rsidR="003877D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515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07E6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Implantação de silos 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armazenamento de grãos e</w:t>
      </w:r>
      <w:r w:rsidR="006515E5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extensão do atendimento ao público do HOVET</w:t>
      </w:r>
      <w:r w:rsidR="00D4579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0759D9" w14:textId="1D31C2A8" w:rsidR="005307E6" w:rsidRDefault="005307E6" w:rsidP="0046250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II.</w:t>
      </w:r>
      <w:r w:rsidR="00D4579A">
        <w:rPr>
          <w:rFonts w:ascii="Times New Roman" w:eastAsia="Times New Roman" w:hAnsi="Times New Roman" w:cs="Times New Roman"/>
          <w:sz w:val="14"/>
          <w:szCs w:val="14"/>
          <w:lang w:eastAsia="pt-BR"/>
        </w:rPr>
        <w:t> </w:t>
      </w:r>
      <w:r w:rsidR="00D4579A">
        <w:rPr>
          <w:rFonts w:ascii="Times New Roman" w:eastAsia="Times New Roman" w:hAnsi="Times New Roman" w:cs="Times New Roman"/>
          <w:sz w:val="24"/>
          <w:szCs w:val="24"/>
          <w:lang w:eastAsia="pt-BR"/>
        </w:rPr>
        <w:t>Implantação do Projeto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ermanente de 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esidência 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>Profissional A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grícola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de aproximar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produtores rurais da região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profissionais recém-formados pela UFERSA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suas empresas e propriedades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3319F0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serão desenvolvidas as capacitações para a co</w:t>
      </w:r>
      <w:r w:rsidR="00D4579A">
        <w:rPr>
          <w:rFonts w:ascii="Times New Roman" w:eastAsia="Times New Roman" w:hAnsi="Times New Roman" w:cs="Times New Roman"/>
          <w:sz w:val="24"/>
          <w:szCs w:val="24"/>
          <w:lang w:eastAsia="pt-BR"/>
        </w:rPr>
        <w:t>munidade rural;</w:t>
      </w:r>
    </w:p>
    <w:p w14:paraId="55F962B7" w14:textId="42C2C209" w:rsidR="005307E6" w:rsidRPr="005307E6" w:rsidRDefault="005307E6" w:rsidP="003319F0">
      <w:pPr>
        <w:tabs>
          <w:tab w:val="left" w:pos="2977"/>
        </w:tabs>
        <w:spacing w:after="0" w:line="240" w:lineRule="auto"/>
        <w:ind w:left="1418" w:firstLine="142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III.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> 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desen</w:t>
      </w:r>
      <w:r w:rsidR="00D4579A">
        <w:rPr>
          <w:rFonts w:ascii="Times New Roman" w:eastAsia="Times New Roman" w:hAnsi="Times New Roman" w:cs="Times New Roman"/>
          <w:sz w:val="24"/>
          <w:szCs w:val="24"/>
          <w:lang w:eastAsia="pt-BR"/>
        </w:rPr>
        <w:t>volvimento tecnológico para</w:t>
      </w:r>
      <w:r w:rsidR="00462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eficiência na utilização do uso da água para o setor agrícola e pecuário. O qual objetiva pesquisar e difundir tecnologias eficientes e sustentáveis de aproveitamento do uso da água em regiões semiáridas: água salobra, água cinza e residuária, entre outras.</w:t>
      </w:r>
    </w:p>
    <w:p w14:paraId="5B4CEF3B" w14:textId="77777777" w:rsidR="00F83948" w:rsidRDefault="00F83948" w:rsidP="005307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8281BA" w14:textId="77777777" w:rsidR="005307E6" w:rsidRPr="005307E6" w:rsidRDefault="005307E6" w:rsidP="005307E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Indicação de proposições estratégicas de infraestrutura física, pessoal, sistemas gerenciais, mapeamento de processos, simplificação administrativa, modernização e integração dos se</w:t>
      </w:r>
      <w:r w:rsidR="00F83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rviços públicos. </w:t>
      </w:r>
    </w:p>
    <w:p w14:paraId="76B7877F" w14:textId="77777777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 Cadastramentos das ações de extensão e pesquisas num sistema unificado;</w:t>
      </w:r>
    </w:p>
    <w:p w14:paraId="79D6058D" w14:textId="77777777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de dados das produções científica dos docentes compilados por semestre letivo via SIPAC no ato de cadastramento da disciplina;</w:t>
      </w:r>
    </w:p>
    <w:p w14:paraId="229FDA26" w14:textId="77777777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III.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Mapeamento do processo de contratação de professores por banco de equivalência por centro;</w:t>
      </w:r>
    </w:p>
    <w:p w14:paraId="6980BB3E" w14:textId="77777777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IV.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Mapeamento do processo de contratação de professor substituto;</w:t>
      </w:r>
    </w:p>
    <w:p w14:paraId="0A9C38C1" w14:textId="77777777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V.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Mapeamento do processo de distribuição e aplicação de cota orçamentária por centro;</w:t>
      </w:r>
    </w:p>
    <w:p w14:paraId="263A07ED" w14:textId="287863F2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VI.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Mapeamento da aplicação dos recursos PNAES nas ações de combate </w:t>
      </w:r>
      <w:r w:rsidR="003319F0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evasão e retenção de forma a identificar as de maior retorno para UFERSA e com isso maximizar suas decisões.</w:t>
      </w:r>
    </w:p>
    <w:p w14:paraId="1B4ED156" w14:textId="77777777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VII.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um ranking unificado de liberação para capacitação do centro;</w:t>
      </w:r>
    </w:p>
    <w:p w14:paraId="39C19999" w14:textId="612EC3A2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VIII.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Mapeamento da aplicação do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PNAES x Benefícios, 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buscando identificar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ações custeadas por esse programa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vir a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maiores retorno</w:t>
      </w:r>
      <w:r w:rsidR="00010F1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forma a priorizarmos 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projetos que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resul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te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combate </w:t>
      </w:r>
      <w:r w:rsidR="003319F0"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evasão e retenção;</w:t>
      </w:r>
    </w:p>
    <w:p w14:paraId="532E55C0" w14:textId="3159CA24" w:rsidR="005307E6" w:rsidRPr="005307E6" w:rsidRDefault="005307E6" w:rsidP="005307E6">
      <w:pPr>
        <w:spacing w:after="0"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IX.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Formalização de contrato com a 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Guimarães Duque (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FGD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fomentar as atividade</w:t>
      </w:r>
      <w:r w:rsidR="003319F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comercialização de produtos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acadêmicos como livros, produtos agrícolas, serviços técnicos </w:t>
      </w:r>
      <w:r w:rsidR="00C121C5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outros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39C986B" w14:textId="4945F332" w:rsidR="005307E6" w:rsidRPr="00F018C7" w:rsidRDefault="005307E6" w:rsidP="00F018C7">
      <w:pPr>
        <w:spacing w:line="240" w:lineRule="auto"/>
        <w:ind w:left="1440"/>
        <w:jc w:val="both"/>
        <w:rPr>
          <w:rFonts w:ascii="Calibri" w:eastAsia="Times New Roman" w:hAnsi="Calibri" w:cs="Times New Roman"/>
          <w:lang w:eastAsia="pt-BR"/>
        </w:rPr>
      </w:pP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     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X.</w:t>
      </w:r>
      <w:r w:rsidRPr="005307E6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   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Estruturar uma equipe para promover a captação de recursos externos para fomentar a pesquisa</w:t>
      </w:r>
      <w:r w:rsidR="00C121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as áreas de Ciências Agrárias d</w:t>
      </w:r>
      <w:r w:rsidRPr="005307E6">
        <w:rPr>
          <w:rFonts w:ascii="Times New Roman" w:eastAsia="Times New Roman" w:hAnsi="Times New Roman" w:cs="Times New Roman"/>
          <w:sz w:val="24"/>
          <w:szCs w:val="24"/>
          <w:lang w:eastAsia="pt-BR"/>
        </w:rPr>
        <w:t>a UFERSA.</w:t>
      </w:r>
    </w:p>
    <w:sectPr w:rsidR="005307E6" w:rsidRPr="00F01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9065E"/>
    <w:multiLevelType w:val="hybridMultilevel"/>
    <w:tmpl w:val="25DE0C4A"/>
    <w:lvl w:ilvl="0" w:tplc="AC62A90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5C9"/>
    <w:multiLevelType w:val="hybridMultilevel"/>
    <w:tmpl w:val="B4C21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989"/>
    <w:multiLevelType w:val="multilevel"/>
    <w:tmpl w:val="D4D4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BD"/>
    <w:rsid w:val="00010F1D"/>
    <w:rsid w:val="00024241"/>
    <w:rsid w:val="001501AE"/>
    <w:rsid w:val="001A3EFE"/>
    <w:rsid w:val="0025725D"/>
    <w:rsid w:val="002C6DD4"/>
    <w:rsid w:val="003319F0"/>
    <w:rsid w:val="003877DC"/>
    <w:rsid w:val="003F6DC6"/>
    <w:rsid w:val="0042603E"/>
    <w:rsid w:val="0046250D"/>
    <w:rsid w:val="00491BF2"/>
    <w:rsid w:val="00491EAB"/>
    <w:rsid w:val="004E5C6E"/>
    <w:rsid w:val="00524881"/>
    <w:rsid w:val="005307E6"/>
    <w:rsid w:val="005E1DEB"/>
    <w:rsid w:val="006515E5"/>
    <w:rsid w:val="00691176"/>
    <w:rsid w:val="006B247D"/>
    <w:rsid w:val="006B418D"/>
    <w:rsid w:val="0074348C"/>
    <w:rsid w:val="008619C8"/>
    <w:rsid w:val="008B67DC"/>
    <w:rsid w:val="00905301"/>
    <w:rsid w:val="009458A3"/>
    <w:rsid w:val="00971693"/>
    <w:rsid w:val="00976F8B"/>
    <w:rsid w:val="009A3104"/>
    <w:rsid w:val="00A04F3C"/>
    <w:rsid w:val="00A05840"/>
    <w:rsid w:val="00AD67DE"/>
    <w:rsid w:val="00B53A12"/>
    <w:rsid w:val="00B648BD"/>
    <w:rsid w:val="00BF5584"/>
    <w:rsid w:val="00C0668C"/>
    <w:rsid w:val="00C121C5"/>
    <w:rsid w:val="00C300B9"/>
    <w:rsid w:val="00D2133B"/>
    <w:rsid w:val="00D27B40"/>
    <w:rsid w:val="00D4579A"/>
    <w:rsid w:val="00DB671F"/>
    <w:rsid w:val="00DE3661"/>
    <w:rsid w:val="00E15A3E"/>
    <w:rsid w:val="00E53699"/>
    <w:rsid w:val="00E717C0"/>
    <w:rsid w:val="00F018C7"/>
    <w:rsid w:val="00F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87AA"/>
  <w15:chartTrackingRefBased/>
  <w15:docId w15:val="{8C46976F-B076-4800-89A9-BEB5286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648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648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3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30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307E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E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1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A31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31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31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31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3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torresfilho</dc:creator>
  <cp:keywords/>
  <dc:description/>
  <cp:lastModifiedBy>DELL</cp:lastModifiedBy>
  <cp:revision>2</cp:revision>
  <dcterms:created xsi:type="dcterms:W3CDTF">2020-11-03T12:34:00Z</dcterms:created>
  <dcterms:modified xsi:type="dcterms:W3CDTF">2020-11-03T12:34:00Z</dcterms:modified>
</cp:coreProperties>
</file>